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</w:rPr>
      </w:pPr>
      <w:r>
        <w:rPr>
          <w:rFonts w:ascii="Arial" w:hAnsi="Arial" w:cs="Arial"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-402590</wp:posOffset>
            </wp:positionH>
            <wp:positionV relativeFrom="page">
              <wp:posOffset>387350</wp:posOffset>
            </wp:positionV>
            <wp:extent cx="1288415" cy="90170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CONSELHO MUNICIPAL DE EDUCAÇÃO - COMED DE ITAPEMA - SC</w:t>
      </w: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  <w:r>
        <w:rPr>
          <w:b/>
          <w:bCs/>
        </w:rPr>
        <w:t>EDITAL DE CONVOCAÇÃO PARA ELEIÇÃO DE CONSELHEIROS MUNICIPAIS DE EDUCAÇÃO – PARA O BIÊNIO  20</w:t>
      </w:r>
      <w:r>
        <w:rPr>
          <w:rFonts w:hint="default"/>
          <w:b/>
          <w:bCs/>
          <w:lang w:val="pt-BR"/>
        </w:rPr>
        <w:t>20</w:t>
      </w:r>
      <w:r>
        <w:rPr>
          <w:b/>
          <w:bCs/>
        </w:rPr>
        <w:t xml:space="preserve"> A 202</w:t>
      </w:r>
      <w:r>
        <w:rPr>
          <w:rFonts w:hint="default"/>
          <w:b/>
          <w:bCs/>
          <w:lang w:val="pt-BR"/>
        </w:rPr>
        <w:t>2</w:t>
      </w:r>
      <w:r>
        <w:rPr>
          <w:b/>
          <w:bCs/>
        </w:rPr>
        <w:t>.</w:t>
      </w: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center"/>
        <w:rPr>
          <w:b/>
          <w:bCs/>
        </w:rPr>
      </w:pPr>
    </w:p>
    <w:p>
      <w:pPr>
        <w:pStyle w:val="4"/>
        <w:jc w:val="both"/>
      </w:pPr>
      <w:r>
        <w:t>O Conselho Municipal de Educação de Itapema - COMED – SC, no uso de suas atribuições, torna público o edital que convoca as eleições para os representantes dos segmentos:</w:t>
      </w:r>
    </w:p>
    <w:p>
      <w:pPr>
        <w:pStyle w:val="4"/>
        <w:jc w:val="both"/>
      </w:pPr>
    </w:p>
    <w:p>
      <w:pPr>
        <w:pStyle w:val="4"/>
        <w:jc w:val="both"/>
        <w:rPr>
          <w:rFonts w:cs="Times New Roman"/>
          <w:bCs/>
        </w:rPr>
      </w:pPr>
    </w:p>
    <w:p>
      <w:pPr>
        <w:pStyle w:val="5"/>
        <w:numPr>
          <w:ilvl w:val="0"/>
          <w:numId w:val="1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Representantes dos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rofessores da Educação Básica Pública Municipal: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Educação Infantil -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Titular- (01 vaga)</w:t>
      </w: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Educação Infantil - Suplente –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(02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vagas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)</w:t>
      </w:r>
    </w:p>
    <w:p>
      <w:pPr>
        <w:pStyle w:val="5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</w:p>
    <w:p>
      <w:pPr>
        <w:pStyle w:val="5"/>
        <w:tabs>
          <w:tab w:val="left" w:pos="567"/>
        </w:tabs>
        <w:ind w:left="142" w:firstLine="240" w:firstLineChars="10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Ensino Fundamental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- Titular - (01 vaga)</w:t>
      </w:r>
    </w:p>
    <w:p>
      <w:pPr>
        <w:pStyle w:val="5"/>
        <w:tabs>
          <w:tab w:val="left" w:pos="567"/>
        </w:tabs>
        <w:ind w:left="142" w:firstLine="240" w:firstLineChars="10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Ensino Fundamental – Suplente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vagas)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numPr>
          <w:ilvl w:val="0"/>
          <w:numId w:val="2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Representantes das/os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specialistas (orientadoras/es, supervisores/as e/ou articuladores educacionais) das Escolas Básicas Públicas: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Suplente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</w:t>
      </w:r>
    </w:p>
    <w:p>
      <w:pPr>
        <w:pStyle w:val="5"/>
        <w:numPr>
          <w:ilvl w:val="0"/>
          <w:numId w:val="2"/>
        </w:numPr>
        <w:tabs>
          <w:tab w:val="left" w:pos="567"/>
        </w:tabs>
        <w:ind w:left="142" w:leftChars="0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Professor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epresentante da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odalidade de Educação Inclusiva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:</w:t>
      </w:r>
    </w:p>
    <w:p>
      <w:pPr>
        <w:pStyle w:val="5"/>
        <w:tabs>
          <w:tab w:val="left" w:pos="567"/>
        </w:tabs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Titular 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 vaga)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numPr>
          <w:ilvl w:val="0"/>
          <w:numId w:val="2"/>
        </w:numPr>
        <w:tabs>
          <w:tab w:val="left" w:pos="426"/>
        </w:tabs>
        <w:ind w:left="142" w:leftChars="0" w:firstLine="0" w:firstLineChars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Representante das Escolas Privadas do Município: </w:t>
      </w:r>
    </w:p>
    <w:p>
      <w:pPr>
        <w:pStyle w:val="5"/>
        <w:tabs>
          <w:tab w:val="left" w:pos="426"/>
        </w:tabs>
        <w:ind w:left="92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202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Suplente: (01 vaga)</w:t>
      </w:r>
    </w:p>
    <w:p>
      <w:pPr>
        <w:pStyle w:val="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</w:t>
      </w:r>
    </w:p>
    <w:p>
      <w:pPr>
        <w:pStyle w:val="5"/>
        <w:tabs>
          <w:tab w:val="left" w:pos="426"/>
        </w:tabs>
        <w:ind w:left="92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numPr>
          <w:ilvl w:val="0"/>
          <w:numId w:val="0"/>
        </w:numPr>
        <w:tabs>
          <w:tab w:val="left" w:pos="567"/>
        </w:tabs>
        <w:ind w:left="142" w:leftChars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Representantes dos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ais de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A</w:t>
      </w:r>
      <w:r>
        <w:rPr>
          <w:rFonts w:ascii="Times New Roman" w:hAnsi="Times New Roman" w:cs="Times New Roman"/>
          <w:sz w:val="24"/>
          <w:szCs w:val="24"/>
          <w:lang w:eastAsia="pt-BR"/>
        </w:rPr>
        <w:t>lunos da Educação Básica Pública: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vaga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F)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Representantes dos estudantes da Educação Básica Pública: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Titular (01 vaga)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G)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>epresentante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ntidade de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studantes 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>ecundaristas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: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hint="default" w:ascii="Times New Roman" w:hAnsi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Titular (01 vaga)</w:t>
      </w:r>
    </w:p>
    <w:p>
      <w:pPr>
        <w:pStyle w:val="5"/>
        <w:tabs>
          <w:tab w:val="left" w:pos="567"/>
        </w:tabs>
        <w:ind w:left="142" w:firstLine="120" w:firstLineChars="5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 (</w:t>
      </w:r>
      <w:r>
        <w:rPr>
          <w:rFonts w:hint="default" w:ascii="Times New Roman" w:hAnsi="Times New Roman" w:cs="Times New Roman"/>
          <w:sz w:val="24"/>
          <w:szCs w:val="24"/>
          <w:lang w:val="en-US" w:eastAsia="pt-BR"/>
        </w:rPr>
        <w:t>0</w:t>
      </w:r>
      <w:r>
        <w:rPr>
          <w:rFonts w:ascii="Times New Roman" w:hAnsi="Times New Roman" w:cs="Times New Roman"/>
          <w:sz w:val="24"/>
          <w:szCs w:val="24"/>
          <w:lang w:eastAsia="pt-BR"/>
        </w:rPr>
        <w:t>1 vaga)</w:t>
      </w:r>
    </w:p>
    <w:p>
      <w:pPr>
        <w:pStyle w:val="5"/>
        <w:tabs>
          <w:tab w:val="left" w:pos="567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>
      <w:pPr>
        <w:pStyle w:val="5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</w:p>
    <w:p>
      <w:pPr>
        <w:pStyle w:val="4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84" w:right="83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Conse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w w:val="109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Mun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c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pa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Educação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um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órgão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normat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vo,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consu</w:t>
      </w:r>
      <w:r>
        <w:rPr>
          <w:rFonts w:ascii="Times New Roman" w:hAnsi="Times New Roman"/>
          <w:w w:val="108"/>
          <w:sz w:val="24"/>
          <w:szCs w:val="24"/>
        </w:rPr>
        <w:t>l</w:t>
      </w:r>
      <w:r>
        <w:rPr>
          <w:rFonts w:ascii="Times New Roman" w:hAnsi="Times New Roman"/>
          <w:w w:val="109"/>
          <w:sz w:val="24"/>
          <w:szCs w:val="24"/>
        </w:rPr>
        <w:t>t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vo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</w:t>
      </w:r>
      <w:r>
        <w:rPr>
          <w:rFonts w:ascii="Times New Roman" w:hAnsi="Times New Roman"/>
          <w:w w:val="108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>sca</w:t>
      </w:r>
      <w:r>
        <w:rPr>
          <w:rFonts w:ascii="Times New Roman" w:hAnsi="Times New Roman"/>
          <w:w w:val="108"/>
          <w:sz w:val="24"/>
          <w:szCs w:val="24"/>
        </w:rPr>
        <w:t>li</w:t>
      </w:r>
      <w:r>
        <w:rPr>
          <w:rFonts w:ascii="Times New Roman" w:hAnsi="Times New Roman"/>
          <w:w w:val="109"/>
          <w:sz w:val="24"/>
          <w:szCs w:val="24"/>
        </w:rPr>
        <w:t>zador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tem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por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finalidade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deliberar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sobre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 xml:space="preserve">matérias </w:t>
      </w:r>
      <w:r>
        <w:rPr>
          <w:rFonts w:ascii="Times New Roman" w:hAnsi="Times New Roman"/>
          <w:spacing w:val="8"/>
          <w:sz w:val="24"/>
          <w:szCs w:val="24"/>
        </w:rPr>
        <w:t xml:space="preserve">relacionadas </w:t>
      </w:r>
      <w:r>
        <w:rPr>
          <w:rFonts w:ascii="Times New Roman" w:hAnsi="Times New Roman"/>
          <w:w w:val="114"/>
          <w:sz w:val="24"/>
          <w:szCs w:val="24"/>
        </w:rPr>
        <w:t>ao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Sistema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Municipal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Ensino,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respeitando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Lei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Orgânica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Município,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Sistema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Municipal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Ensino,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Diretrizes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Bases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Educação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Nacional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as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Constituições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Estadual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Federal.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Cabe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todos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interessados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em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participar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obedecer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às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regras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presente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regimento.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OBJETIVOS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t>O presente edital tem por objetivo estabelecer normas e procedimentos necessários à realização da eleição dos membros representantes do Conselho Municipal de Educação - COMED.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ELEIÇÃO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Para participar da Eleição o candidato deverá: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spacing w:line="256" w:lineRule="auto"/>
        <w:ind w:right="1304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funcionário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quadro</w:t>
      </w:r>
      <w:r>
        <w:rPr>
          <w:rFonts w:cs="Times New Roman"/>
          <w:color w:val="000000"/>
          <w:spacing w:val="4"/>
        </w:rPr>
        <w:t xml:space="preserve"> efetivo da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07"/>
        </w:rPr>
        <w:t>Prefeitura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Municipal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 xml:space="preserve">de   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  <w:w w:val="107"/>
        </w:rPr>
        <w:t>tapema, exceto pais, alunos e escolas privadas;</w:t>
      </w:r>
    </w:p>
    <w:p>
      <w:pPr>
        <w:pStyle w:val="4"/>
        <w:spacing w:line="256" w:lineRule="auto"/>
        <w:ind w:right="1278" w:rightChars="0"/>
        <w:jc w:val="both"/>
        <w:rPr>
          <w:rFonts w:hint="default" w:cs="Times New Roman"/>
          <w:lang w:val="pt-BR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hint="default" w:cs="Times New Roman"/>
          <w:color w:val="000000"/>
          <w:spacing w:val="4"/>
          <w:lang w:val="pt-BR"/>
        </w:rPr>
        <w:t>m</w:t>
      </w:r>
      <w:r>
        <w:rPr>
          <w:rFonts w:cs="Times New Roman"/>
          <w:color w:val="000000"/>
          <w:w w:val="107"/>
        </w:rPr>
        <w:t>orador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município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Itapema.</w:t>
      </w:r>
      <w:r>
        <w:rPr>
          <w:rFonts w:hint="default" w:cs="Times New Roman"/>
          <w:color w:val="000000"/>
          <w:w w:val="107"/>
          <w:lang w:val="pt-BR"/>
        </w:rPr>
        <w:t>(Comprovante de residência ou declaração autenticada)</w:t>
      </w:r>
    </w:p>
    <w:p>
      <w:pPr>
        <w:pStyle w:val="4"/>
        <w:ind w:right="-20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Trazer</w:t>
      </w:r>
      <w:r>
        <w:rPr>
          <w:rFonts w:cs="Times New Roman"/>
          <w:color w:val="000000"/>
          <w:spacing w:val="4"/>
        </w:rPr>
        <w:t xml:space="preserve"> RG</w:t>
      </w:r>
      <w:r>
        <w:rPr>
          <w:rFonts w:cs="Times New Roman"/>
          <w:color w:val="000000"/>
          <w:w w:val="107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CPF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ou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CNH.</w:t>
      </w:r>
    </w:p>
    <w:p>
      <w:pPr>
        <w:pStyle w:val="4"/>
        <w:spacing w:line="10" w:lineRule="exact"/>
        <w:jc w:val="both"/>
        <w:rPr>
          <w:rFonts w:cs="Times New Roman"/>
          <w:color w:val="000000"/>
        </w:rPr>
      </w:pPr>
    </w:p>
    <w:p>
      <w:pPr>
        <w:pStyle w:val="4"/>
        <w:spacing w:line="256" w:lineRule="auto"/>
        <w:ind w:right="454"/>
        <w:jc w:val="both"/>
        <w:rPr>
          <w:rFonts w:cs="Times New Roman"/>
        </w:rPr>
      </w:pPr>
      <w:r>
        <w:rPr>
          <w:rFonts w:cs="Times New Roman"/>
          <w:color w:val="000000"/>
          <w:w w:val="110"/>
        </w:rPr>
        <w:sym w:font="Wingdings" w:char="F046"/>
      </w:r>
      <w:r>
        <w:rPr>
          <w:rFonts w:cs="Times New Roman"/>
          <w:color w:val="000000"/>
          <w:w w:val="110"/>
        </w:rPr>
        <w:t>Preencher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1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ficha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de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w w:val="110"/>
        </w:rPr>
        <w:t>inscrição, que estará disponível na Secretaria Municipal de Educação no dia da eleição.</w:t>
      </w:r>
    </w:p>
    <w:p>
      <w:pPr>
        <w:pStyle w:val="4"/>
        <w:ind w:right="-20"/>
        <w:jc w:val="both"/>
        <w:rPr>
          <w:rFonts w:cs="Times New Roman"/>
        </w:rPr>
      </w:pPr>
      <w:r>
        <w:rPr>
          <w:rFonts w:cs="Times New Roman"/>
          <w:color w:val="000000"/>
          <w:w w:val="107"/>
        </w:rPr>
        <w:sym w:font="Wingdings" w:char="F046"/>
      </w:r>
      <w:r>
        <w:rPr>
          <w:rFonts w:cs="Times New Roman"/>
          <w:color w:val="000000"/>
          <w:w w:val="107"/>
        </w:rPr>
        <w:t>Cada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candidato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deverá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ser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indicado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eleito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por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w w:val="107"/>
        </w:rPr>
        <w:t>seus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pares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7"/>
        </w:rPr>
        <w:t>democraticamente.</w:t>
      </w:r>
    </w:p>
    <w:p>
      <w:pPr>
        <w:pStyle w:val="4"/>
        <w:spacing w:after="1" w:line="20" w:lineRule="exact"/>
        <w:jc w:val="both"/>
        <w:rPr>
          <w:rFonts w:cs="Times New Roman"/>
          <w:color w:val="000000"/>
        </w:rPr>
      </w:pPr>
    </w:p>
    <w:p>
      <w:pPr>
        <w:pStyle w:val="4"/>
        <w:spacing w:line="256" w:lineRule="auto"/>
        <w:ind w:right="815"/>
        <w:jc w:val="both"/>
        <w:rPr>
          <w:rFonts w:cs="Times New Roman"/>
        </w:rPr>
      </w:pPr>
      <w:r>
        <w:rPr>
          <w:rFonts w:cs="Times New Roman"/>
          <w:color w:val="000000"/>
          <w:w w:val="115"/>
        </w:rPr>
        <w:sym w:font="Wingdings" w:char="F046"/>
      </w:r>
      <w:r>
        <w:rPr>
          <w:rFonts w:cs="Times New Roman"/>
          <w:color w:val="000000"/>
          <w:w w:val="115"/>
        </w:rPr>
        <w:t>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representante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eleito,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por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segmento,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fica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automaticamente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conduzido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w w:val="115"/>
        </w:rPr>
        <w:t>ao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w w:val="115"/>
        </w:rPr>
        <w:t>cargo.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w w:val="106"/>
        </w:rPr>
        <w:t>Dentro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cada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representação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será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definido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quem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ocupará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w w:val="106"/>
        </w:rPr>
        <w:t>cargo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de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w w:val="106"/>
        </w:rPr>
        <w:t>suplente.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  <w:r>
        <w:rPr>
          <w:rFonts w:cs="Times New Roman"/>
          <w:color w:val="000000"/>
          <w:w w:val="106"/>
        </w:rPr>
        <w:sym w:font="Wingdings" w:char="F046"/>
      </w:r>
      <w:r>
        <w:rPr>
          <w:rFonts w:cs="Times New Roman"/>
          <w:color w:val="000000"/>
          <w:w w:val="106"/>
        </w:rPr>
        <w:t>Havendo somente um representante para uma vaga, este a ocupará automaticamente.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  <w:r>
        <w:rPr>
          <w:rFonts w:cs="Times New Roman"/>
          <w:color w:val="000000"/>
          <w:w w:val="106"/>
        </w:rPr>
        <w:sym w:font="Wingdings" w:char="F046"/>
      </w:r>
      <w:r>
        <w:rPr>
          <w:rFonts w:cs="Times New Roman"/>
          <w:color w:val="000000"/>
          <w:w w:val="106"/>
        </w:rPr>
        <w:t>Caso não haja candidato para a vaga será expedido novo edital.</w:t>
      </w:r>
    </w:p>
    <w:p>
      <w:pPr>
        <w:pStyle w:val="4"/>
        <w:spacing w:line="256" w:lineRule="auto"/>
        <w:ind w:right="815"/>
        <w:jc w:val="both"/>
        <w:rPr>
          <w:rFonts w:cs="Times New Roman"/>
          <w:color w:val="000000"/>
          <w:w w:val="106"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>ELEI</w:t>
      </w:r>
      <w:r>
        <w:rPr>
          <w:rFonts w:hint="default" w:cs="Times New Roman"/>
          <w:b/>
          <w:bCs/>
          <w:lang w:val="pt-BR"/>
        </w:rPr>
        <w:t>ÇÃO DA DIRETORIA: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hint="default" w:cs="Times New Roman"/>
          <w:b/>
          <w:bCs/>
          <w:lang w:val="pt-BR"/>
        </w:rPr>
        <w:t>Terão direito a votos os titulares eleitos:</w:t>
      </w: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  <w:bCs/>
        </w:rPr>
        <w:sym w:font="Wingdings" w:char="F046"/>
      </w:r>
      <w:r>
        <w:rPr>
          <w:rFonts w:cs="Times New Roman"/>
          <w:bCs/>
        </w:rPr>
        <w:t>O</w:t>
      </w:r>
      <w:r>
        <w:rPr>
          <w:rFonts w:cs="Times New Roman"/>
        </w:rPr>
        <w:t xml:space="preserve"> candidato mais votado em cada segmento será considerado membro titular do </w:t>
      </w:r>
      <w:r>
        <w:rPr>
          <w:rFonts w:cs="Times New Roman"/>
          <w:b/>
        </w:rPr>
        <w:t>COMED</w:t>
      </w:r>
      <w:r>
        <w:rPr>
          <w:rFonts w:cs="Times New Roman"/>
        </w:rPr>
        <w:t>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Para escolha dos suplentes será observada a ordem de classificação dos mais votados, chamando os subsequentes após a escolha dos membros titulares.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No caso de empate será considerado eleito, o candidato que possuir  mais tempo de serviço, maior titulação e maior idade.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F046"/>
      </w:r>
      <w:r>
        <w:rPr>
          <w:rFonts w:cs="Times New Roman"/>
        </w:rPr>
        <w:t>A apuração dos resultados destinados à escolha dos representantes será feita após o encerramento da votação.</w:t>
      </w: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sym w:font="Wingdings" w:char="0046"/>
      </w:r>
      <w:r>
        <w:rPr>
          <w:rFonts w:cs="Times New Roman"/>
        </w:rPr>
        <w:t xml:space="preserve"> A eleição interna para a escolha da diretoria do </w:t>
      </w:r>
      <w:r>
        <w:rPr>
          <w:rFonts w:cs="Times New Roman"/>
          <w:b/>
        </w:rPr>
        <w:t>COMED</w:t>
      </w:r>
      <w:r>
        <w:rPr>
          <w:rFonts w:cs="Times New Roman"/>
        </w:rPr>
        <w:t xml:space="preserve">  </w:t>
      </w:r>
      <w:r>
        <w:rPr>
          <w:rFonts w:cs="Times New Roman"/>
          <w:b w:val="0"/>
          <w:bCs w:val="0"/>
          <w:color w:val="auto"/>
        </w:rPr>
        <w:t>poderá</w:t>
      </w:r>
      <w:r>
        <w:rPr>
          <w:rFonts w:cs="Times New Roman"/>
        </w:rPr>
        <w:t xml:space="preserve"> ocorrer em data posterior.</w:t>
      </w: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HOMOLOGAÇÃO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</w:rPr>
      </w:pPr>
    </w:p>
    <w:p>
      <w:pPr>
        <w:pStyle w:val="4"/>
        <w:jc w:val="both"/>
        <w:rPr>
          <w:rFonts w:cs="Times New Roman"/>
        </w:rPr>
      </w:pPr>
      <w:r>
        <w:rPr>
          <w:rFonts w:cs="Times New Roman"/>
        </w:rPr>
        <w:t>De posse da ata de apuração de votos, o COMED fará a posse dos novos membros, remetendo à Secretaria Municipal de Educação o resultado final da eleição dos titulares e suplentes para que seja encaminhado à Senhora Prefeita Municipal, para, através de portaria, ser efetivada a nomeação.</w:t>
      </w:r>
    </w:p>
    <w:p>
      <w:pPr>
        <w:pStyle w:val="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 processo eleitoral proveniente deste edital ocorrerá:</w:t>
      </w: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cs="Times New Roman"/>
          <w:b/>
          <w:bCs/>
        </w:rPr>
      </w:pP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 xml:space="preserve">LOCAL: </w:t>
      </w:r>
      <w:r>
        <w:rPr>
          <w:rFonts w:hint="default" w:cs="Times New Roman"/>
          <w:b/>
          <w:bCs/>
          <w:lang w:val="pt-BR"/>
        </w:rPr>
        <w:t>Escola EJA</w:t>
      </w: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>HORÁRIO:  Das</w:t>
      </w:r>
      <w:r>
        <w:rPr>
          <w:rFonts w:hint="default" w:cs="Times New Roman"/>
          <w:b/>
          <w:bCs/>
          <w:lang w:val="pt-BR"/>
        </w:rPr>
        <w:t xml:space="preserve"> 08:00 às 10:00</w:t>
      </w:r>
    </w:p>
    <w:p>
      <w:pPr>
        <w:pStyle w:val="4"/>
        <w:jc w:val="both"/>
        <w:rPr>
          <w:rFonts w:hint="default" w:cs="Times New Roman"/>
          <w:b/>
          <w:bCs/>
          <w:lang w:val="pt-BR"/>
        </w:rPr>
      </w:pPr>
      <w:r>
        <w:rPr>
          <w:rFonts w:cs="Times New Roman"/>
          <w:b/>
          <w:bCs/>
        </w:rPr>
        <w:t xml:space="preserve">DATA: Dia </w:t>
      </w:r>
      <w:r>
        <w:rPr>
          <w:rFonts w:hint="default" w:cs="Times New Roman"/>
          <w:b/>
          <w:bCs/>
          <w:lang w:val="pt-BR"/>
        </w:rPr>
        <w:t>21</w:t>
      </w:r>
      <w:r>
        <w:rPr>
          <w:rFonts w:cs="Times New Roman"/>
          <w:b/>
          <w:bCs/>
        </w:rPr>
        <w:t>/0</w:t>
      </w:r>
      <w:r>
        <w:rPr>
          <w:rFonts w:hint="default" w:cs="Times New Roman"/>
          <w:b/>
          <w:bCs/>
          <w:lang w:val="pt-BR"/>
        </w:rPr>
        <w:t>5</w:t>
      </w:r>
      <w:bookmarkStart w:id="0" w:name="_GoBack"/>
      <w:bookmarkEnd w:id="0"/>
      <w:r>
        <w:rPr>
          <w:rFonts w:cs="Times New Roman"/>
          <w:b/>
          <w:bCs/>
        </w:rPr>
        <w:t>/20</w:t>
      </w:r>
      <w:r>
        <w:rPr>
          <w:rFonts w:hint="default" w:cs="Times New Roman"/>
          <w:b/>
          <w:bCs/>
          <w:lang w:val="pt-BR"/>
        </w:rPr>
        <w:t>20</w:t>
      </w: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</w:p>
    <w:p>
      <w:pPr>
        <w:pStyle w:val="4"/>
        <w:jc w:val="right"/>
        <w:rPr>
          <w:rFonts w:cs="Times New Roman"/>
        </w:rPr>
      </w:pPr>
      <w:r>
        <w:rPr>
          <w:rFonts w:cs="Times New Roman"/>
        </w:rPr>
        <w:t xml:space="preserve">Itapema, 03 de </w:t>
      </w:r>
      <w:r>
        <w:rPr>
          <w:rFonts w:hint="default" w:cs="Times New Roman"/>
          <w:lang w:val="pt-BR"/>
        </w:rPr>
        <w:t xml:space="preserve">março </w:t>
      </w:r>
      <w:r>
        <w:rPr>
          <w:rFonts w:cs="Times New Roman"/>
        </w:rPr>
        <w:t>de 20</w:t>
      </w:r>
      <w:r>
        <w:rPr>
          <w:rFonts w:hint="default" w:cs="Times New Roman"/>
          <w:lang w:val="pt-BR"/>
        </w:rPr>
        <w:t>20</w:t>
      </w:r>
      <w:r>
        <w:rPr>
          <w:rFonts w:cs="Times New Roman"/>
        </w:rPr>
        <w:t>.</w:t>
      </w: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rPr>
          <w:rFonts w:cs="Times New Roman"/>
        </w:rPr>
      </w:pPr>
    </w:p>
    <w:p>
      <w:pPr>
        <w:pStyle w:val="4"/>
        <w:jc w:val="center"/>
        <w:rPr>
          <w:rFonts w:hint="default" w:cs="Times New Roman"/>
          <w:lang w:val="pt-BR"/>
        </w:rPr>
      </w:pPr>
      <w:r>
        <w:rPr>
          <w:rFonts w:hint="default" w:cs="Times New Roman"/>
          <w:lang w:val="pt-BR"/>
        </w:rPr>
        <w:drawing>
          <wp:inline distT="0" distB="0" distL="114300" distR="114300">
            <wp:extent cx="1809750" cy="705485"/>
            <wp:effectExtent l="0" t="0" r="0" b="18415"/>
            <wp:docPr id="2" name="Imagem 2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Emílio César da Silva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Presidente do COMED</w:t>
      </w:r>
    </w:p>
    <w:sectPr>
      <w:pgSz w:w="11906" w:h="16838"/>
      <w:pgMar w:top="1213" w:right="113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9789B"/>
    <w:multiLevelType w:val="singleLevel"/>
    <w:tmpl w:val="8079789B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D49F884"/>
    <w:multiLevelType w:val="singleLevel"/>
    <w:tmpl w:val="0D49F884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9"/>
    <w:rsid w:val="00014CD3"/>
    <w:rsid w:val="00161151"/>
    <w:rsid w:val="00253949"/>
    <w:rsid w:val="002F4701"/>
    <w:rsid w:val="00310BE6"/>
    <w:rsid w:val="00392D61"/>
    <w:rsid w:val="003A7FF0"/>
    <w:rsid w:val="004E2B94"/>
    <w:rsid w:val="005A539A"/>
    <w:rsid w:val="006358C7"/>
    <w:rsid w:val="00654B08"/>
    <w:rsid w:val="006653A8"/>
    <w:rsid w:val="00785DE2"/>
    <w:rsid w:val="00797A3F"/>
    <w:rsid w:val="007D5CDB"/>
    <w:rsid w:val="00800E8A"/>
    <w:rsid w:val="008528E5"/>
    <w:rsid w:val="00A3343C"/>
    <w:rsid w:val="00DE16C5"/>
    <w:rsid w:val="00E254F2"/>
    <w:rsid w:val="0494175D"/>
    <w:rsid w:val="05C9221E"/>
    <w:rsid w:val="140A30D1"/>
    <w:rsid w:val="15D04083"/>
    <w:rsid w:val="31C13417"/>
    <w:rsid w:val="32F174A9"/>
    <w:rsid w:val="388B283E"/>
    <w:rsid w:val="4D910DE8"/>
    <w:rsid w:val="5DFE35A1"/>
    <w:rsid w:val="5FA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Times New Roman" w:cs="Times New Roman" w:asciiTheme="minorHAnsi" w:hAnsiTheme="minorHAns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Mangal"/>
      <w:kern w:val="3"/>
      <w:sz w:val="24"/>
      <w:szCs w:val="24"/>
      <w:lang w:val="pt-BR" w:eastAsia="zh-CN" w:bidi="hi-IN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7FDFC-FC09-4FF1-91E1-B80F3DF2A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667</Words>
  <Characters>3602</Characters>
  <Lines>30</Lines>
  <Paragraphs>8</Paragraphs>
  <TotalTime>20</TotalTime>
  <ScaleCrop>false</ScaleCrop>
  <LinksUpToDate>false</LinksUpToDate>
  <CharactersWithSpaces>4261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2018-03-27T16:33:00Z</dcterms:created>
  <dc:creator>adalgisa cristina</dc:creator>
  <cp:lastModifiedBy>borto</cp:lastModifiedBy>
  <dcterms:modified xsi:type="dcterms:W3CDTF">2020-05-15T19:11:35Z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