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E" w:rsidRDefault="00D8066E" w:rsidP="005E2F56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3EBC">
        <w:rPr>
          <w:rFonts w:ascii="Verdana" w:hAnsi="Verdana"/>
          <w:b/>
          <w:sz w:val="24"/>
          <w:szCs w:val="24"/>
        </w:rPr>
        <w:t>EDITAL DE PUBLICAÇÃO</w:t>
      </w:r>
    </w:p>
    <w:p w:rsidR="00D8066E" w:rsidRDefault="00D8066E" w:rsidP="004D3AFA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</w:rPr>
      </w:pPr>
    </w:p>
    <w:p w:rsidR="00D8066E" w:rsidRDefault="00D8066E" w:rsidP="004D3AFA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ATOS DO</w:t>
      </w:r>
      <w:r w:rsidRPr="00EC31FC">
        <w:rPr>
          <w:rFonts w:ascii="Verdana" w:hAnsi="Verdana"/>
          <w:b/>
        </w:rPr>
        <w:t xml:space="preserve"> COMCIT</w:t>
      </w:r>
      <w:r>
        <w:rPr>
          <w:rFonts w:ascii="Verdana" w:hAnsi="Verdana"/>
          <w:b/>
        </w:rPr>
        <w:t xml:space="preserve"> - 0</w:t>
      </w:r>
      <w:r w:rsidR="00166C29">
        <w:rPr>
          <w:rFonts w:ascii="Verdana" w:hAnsi="Verdana"/>
          <w:b/>
        </w:rPr>
        <w:t>0</w:t>
      </w:r>
      <w:r w:rsidR="00A920F0">
        <w:rPr>
          <w:rFonts w:ascii="Verdana" w:hAnsi="Verdana"/>
          <w:b/>
        </w:rPr>
        <w:t>3</w:t>
      </w:r>
      <w:r w:rsidR="00166C29">
        <w:rPr>
          <w:rFonts w:ascii="Verdana" w:hAnsi="Verdana"/>
          <w:b/>
        </w:rPr>
        <w:t>/2018</w:t>
      </w:r>
    </w:p>
    <w:p w:rsidR="00D8066E" w:rsidRPr="00824673" w:rsidRDefault="00D8066E" w:rsidP="00D8066E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</w:rPr>
        <w:t>O Conselho Municipal de Contribuintes de Itapema – COMCIT- vem através desta Secretaria, no uso de suas atribuições nos termos do art. 12, VII e art.70, ambos do Decreto nº 018/2012(Regimento Interno do COMCIT) tornar público seus atos.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5E2F56" w:rsidRDefault="005E2F56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8066E" w:rsidRPr="00FB44C5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FB44C5">
        <w:rPr>
          <w:rFonts w:ascii="Verdana" w:hAnsi="Verdana"/>
          <w:b/>
        </w:rPr>
        <w:t>RECURSO</w:t>
      </w:r>
      <w:r>
        <w:rPr>
          <w:rFonts w:ascii="Verdana" w:hAnsi="Verdana"/>
          <w:b/>
        </w:rPr>
        <w:t>S</w:t>
      </w:r>
      <w:r w:rsidRPr="00FB44C5">
        <w:rPr>
          <w:rFonts w:ascii="Verdana" w:hAnsi="Verdana"/>
          <w:b/>
        </w:rPr>
        <w:t xml:space="preserve"> JULGADO</w:t>
      </w:r>
      <w:r>
        <w:rPr>
          <w:rFonts w:ascii="Verdana" w:hAnsi="Verdana"/>
          <w:b/>
        </w:rPr>
        <w:t xml:space="preserve">S DIA: </w:t>
      </w:r>
      <w:r w:rsidR="00A920F0">
        <w:rPr>
          <w:rFonts w:ascii="Verdana" w:hAnsi="Verdana"/>
          <w:b/>
        </w:rPr>
        <w:t>26</w:t>
      </w:r>
      <w:r w:rsidR="00F60B5E">
        <w:rPr>
          <w:rFonts w:ascii="Verdana" w:hAnsi="Verdana"/>
          <w:b/>
        </w:rPr>
        <w:t>/</w:t>
      </w:r>
      <w:r w:rsidR="00166C29">
        <w:rPr>
          <w:rFonts w:ascii="Verdana" w:hAnsi="Verdana"/>
          <w:b/>
        </w:rPr>
        <w:t>02/2018</w:t>
      </w:r>
    </w:p>
    <w:p w:rsidR="00D8066E" w:rsidRPr="00FB44C5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</w:p>
    <w:p w:rsidR="00D8066E" w:rsidRPr="00FB44C5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</w:t>
      </w:r>
      <w:r w:rsidR="00A920F0">
        <w:rPr>
          <w:rFonts w:ascii="Verdana" w:hAnsi="Verdana"/>
          <w:b/>
        </w:rPr>
        <w:t>e - 3687/2015</w:t>
      </w:r>
    </w:p>
    <w:p w:rsidR="00D8066E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>
        <w:rPr>
          <w:rFonts w:ascii="Verdana" w:hAnsi="Verdana"/>
          <w:b/>
        </w:rPr>
        <w:t xml:space="preserve">:                           </w:t>
      </w:r>
      <w:r w:rsidR="00A920F0" w:rsidRPr="00407AD5">
        <w:rPr>
          <w:rFonts w:ascii="Verdana" w:hAnsi="Verdana"/>
          <w:b/>
        </w:rPr>
        <w:t>DOLORES HERRERA MENJIBAR</w:t>
      </w:r>
    </w:p>
    <w:p w:rsidR="00D8066E" w:rsidRPr="00EC31FC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D8066E" w:rsidRPr="00353629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="00004401" w:rsidRPr="00004401">
        <w:rPr>
          <w:rFonts w:ascii="Verdana" w:hAnsi="Verdana"/>
          <w:b/>
        </w:rPr>
        <w:t xml:space="preserve">: </w:t>
      </w:r>
      <w:r w:rsidR="00A920F0">
        <w:rPr>
          <w:rFonts w:ascii="Verdana" w:hAnsi="Verdana"/>
          <w:b/>
        </w:rPr>
        <w:t xml:space="preserve">                               </w:t>
      </w:r>
      <w:r w:rsidR="00004401" w:rsidRPr="00004401">
        <w:rPr>
          <w:rFonts w:ascii="Verdana" w:hAnsi="Verdana"/>
          <w:b/>
        </w:rPr>
        <w:t xml:space="preserve"> </w:t>
      </w:r>
      <w:r w:rsidR="00A920F0">
        <w:rPr>
          <w:rFonts w:ascii="Verdana" w:hAnsi="Verdana"/>
          <w:b/>
        </w:rPr>
        <w:t>IMUNIDADE DE ITBI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10A03" w:rsidRDefault="00A920F0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spacing w:val="20"/>
        </w:rPr>
      </w:pPr>
      <w:r w:rsidRPr="00407AD5">
        <w:rPr>
          <w:rFonts w:ascii="Verdana" w:hAnsi="Verdana"/>
          <w:b/>
          <w:spacing w:val="20"/>
          <w:lang w:eastAsia="ar-SA"/>
        </w:rPr>
        <w:t xml:space="preserve">TRIBUTÁRIO ADMINISTRATIVO – ITBI - INCORPORAÇÃO DE IMÓVEIS PARA INTEGRALIZAÇÃO DE CAPITAL SOCIAL DE PESSOA JURÍDICA - IMUNIDADE TRIBUTÁRIA - VALOR DOS IMÓVEIS SUPERIOR AO DO CAPITAL SOCIAL INTEGRALIZADO - IMUNIDADE QUE ALCANÇA APENAS O LIMITE DO CAPITAL E DAS COTAS INTEGRALIZADAS COM IMÓVEIS - EXCEDENTE SUJEITO À TRIBUTAÇÃO – RECURSO DESPROVIDO TOTALMENTE, MANTENDO-SE A DECISÃO DE PRIMEIRA INSTÂCIA. </w:t>
      </w:r>
      <w:r w:rsidRPr="00407AD5">
        <w:rPr>
          <w:rFonts w:ascii="Verdana" w:hAnsi="Verdana"/>
          <w:spacing w:val="20"/>
          <w:lang w:eastAsia="ar-SA"/>
        </w:rPr>
        <w:t xml:space="preserve">A imunidade tributária prevista na primeira parte do inciso II do § 2º do art. 156, da Constituição Federal de 1988 impede a incidência do imposto de transmissão de bens imóveis "inter vivos" somente sobre o valor do imóvel necessário à integralização da cota do capital social. </w:t>
      </w:r>
      <w:r w:rsidRPr="00407AD5">
        <w:rPr>
          <w:rFonts w:ascii="Verdana" w:hAnsi="Verdana"/>
          <w:spacing w:val="20"/>
        </w:rPr>
        <w:t>Reconhecido também que o município pode exigir o ITBI na sua totalidade caso seja verificada que a pessoa jurídica adquirente do imóvel possui atividade preponderante de compra, venda, locação ou arrendamento mercantil de imóveis nos três anos seguintes à transferência do imóvel conforme determina o art. 37, § 2º do CTN.</w:t>
      </w:r>
      <w:r w:rsidRPr="00407AD5">
        <w:rPr>
          <w:rFonts w:ascii="Verdana" w:hAnsi="Verdana"/>
          <w:spacing w:val="20"/>
          <w:lang w:eastAsia="ar-SA"/>
        </w:rPr>
        <w:t>Recurso  DESPROVIDO por unanimidade dos votos</w:t>
      </w:r>
      <w:r w:rsidRPr="00407AD5">
        <w:rPr>
          <w:rFonts w:ascii="Verdana" w:hAnsi="Verdana"/>
          <w:spacing w:val="20"/>
        </w:rPr>
        <w:t>.</w:t>
      </w:r>
    </w:p>
    <w:p w:rsidR="00A920F0" w:rsidRDefault="00A920F0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30FE7" w:rsidRDefault="00D8066E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430FE7" w:rsidRDefault="00430FE7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D10A03" w:rsidRDefault="00D10A03" w:rsidP="00D10A03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9D6399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 xml:space="preserve">TOTAL </w:t>
      </w:r>
      <w:r>
        <w:rPr>
          <w:rFonts w:ascii="Verdana" w:hAnsi="Verdana"/>
          <w:b/>
        </w:rPr>
        <w:t>DES</w:t>
      </w:r>
      <w:r w:rsidRPr="003B3A0B">
        <w:rPr>
          <w:rFonts w:ascii="Verdana" w:hAnsi="Verdana"/>
          <w:b/>
        </w:rPr>
        <w:t>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lastRenderedPageBreak/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430FE7" w:rsidRPr="00430FE7" w:rsidRDefault="00430FE7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972675" w:rsidRDefault="00972675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</w:p>
    <w:p w:rsidR="004D3AFA" w:rsidRPr="00FB44C5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 </w:t>
      </w:r>
      <w:r w:rsidR="00004401">
        <w:rPr>
          <w:rFonts w:ascii="Verdana" w:hAnsi="Verdana"/>
          <w:b/>
        </w:rPr>
        <w:t>e -</w:t>
      </w:r>
      <w:r w:rsidR="00A920F0">
        <w:rPr>
          <w:rFonts w:ascii="Verdana" w:hAnsi="Verdana"/>
          <w:b/>
        </w:rPr>
        <w:t>722</w:t>
      </w:r>
      <w:r w:rsidR="00004401" w:rsidRPr="00FB358B">
        <w:rPr>
          <w:rFonts w:ascii="Verdana" w:hAnsi="Verdana"/>
          <w:b/>
        </w:rPr>
        <w:t>/201</w:t>
      </w:r>
      <w:r w:rsidR="00A920F0">
        <w:rPr>
          <w:rFonts w:ascii="Verdana" w:hAnsi="Verdana"/>
          <w:b/>
        </w:rPr>
        <w:t>6</w:t>
      </w:r>
    </w:p>
    <w:p w:rsidR="004D3AFA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 w:rsidR="00004401" w:rsidRPr="00004401">
        <w:rPr>
          <w:rFonts w:ascii="Verdana" w:hAnsi="Verdana"/>
          <w:b/>
        </w:rPr>
        <w:t xml:space="preserve">:                           </w:t>
      </w:r>
      <w:r w:rsidR="00A920F0">
        <w:rPr>
          <w:rFonts w:ascii="Verdana" w:hAnsi="Verdana"/>
          <w:b/>
        </w:rPr>
        <w:t>GIRASSÓIS ADM.</w:t>
      </w:r>
      <w:r w:rsidR="00A920F0" w:rsidRPr="00476662">
        <w:rPr>
          <w:rFonts w:ascii="Verdana" w:hAnsi="Verdana"/>
          <w:b/>
        </w:rPr>
        <w:t xml:space="preserve"> E NEGÓCIOS LTDA</w:t>
      </w:r>
    </w:p>
    <w:p w:rsidR="004D3AFA" w:rsidRPr="00EC31FC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4D3AFA" w:rsidRPr="004D3AFA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Pr="00353629">
        <w:rPr>
          <w:rFonts w:ascii="Verdana" w:hAnsi="Verdana"/>
          <w:b/>
        </w:rPr>
        <w:t xml:space="preserve">:                                 </w:t>
      </w:r>
      <w:r w:rsidR="00A920F0">
        <w:rPr>
          <w:rFonts w:ascii="Verdana" w:hAnsi="Verdana"/>
          <w:b/>
        </w:rPr>
        <w:t>REVIS</w:t>
      </w:r>
      <w:r w:rsidR="00D10A03" w:rsidRPr="00D10A03">
        <w:rPr>
          <w:rFonts w:ascii="Verdana" w:hAnsi="Verdana"/>
          <w:b/>
        </w:rPr>
        <w:t>ÃO DE IPTU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10A03" w:rsidRDefault="00A920F0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eastAsia="Verdana" w:hAnsi="Verdana" w:cs="Verdana"/>
          <w:b/>
        </w:rPr>
      </w:pPr>
      <w:r w:rsidRPr="00476662">
        <w:rPr>
          <w:rFonts w:ascii="Verdana" w:eastAsia="Verdana" w:hAnsi="Verdana" w:cs="Verdana"/>
          <w:b/>
        </w:rPr>
        <w:t>TRIBUTÁRIO ADMINISTRATIVO – REVISÃO</w:t>
      </w:r>
      <w:r w:rsidRPr="00476662">
        <w:rPr>
          <w:rFonts w:ascii="Verdana" w:hAnsi="Verdana"/>
          <w:b/>
          <w:spacing w:val="22"/>
        </w:rPr>
        <w:t xml:space="preserve"> DE IPTU, INEXISTÊNCIA DE COMPROVAÇÃO DE EDIFICAÇÃO PELA MUNICIPALIDADE, CONFORME ART. 132,  § 2º DA LEI COMPLEMENTAR 38/2011, E ART. 265 DA MESMA LEI – RECURSO PROVIDO</w:t>
      </w:r>
      <w:r w:rsidRPr="00476662">
        <w:rPr>
          <w:rFonts w:ascii="Verdana" w:eastAsia="Verdana" w:hAnsi="Verdana" w:cs="Verdana"/>
          <w:b/>
        </w:rPr>
        <w:t>.</w:t>
      </w:r>
    </w:p>
    <w:p w:rsidR="00A920F0" w:rsidRDefault="00A920F0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004401" w:rsidRDefault="00004401" w:rsidP="00004401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bookmarkStart w:id="0" w:name="_Hlk500859744"/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D10A03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>TOTAL 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A920F0" w:rsidRDefault="00A920F0" w:rsidP="00004401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166C29" w:rsidRDefault="00166C29" w:rsidP="00972675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  <w:bookmarkStart w:id="1" w:name="_Hlk500937036"/>
      <w:bookmarkEnd w:id="0"/>
    </w:p>
    <w:p w:rsidR="00A920F0" w:rsidRPr="00FB44C5" w:rsidRDefault="00A920F0" w:rsidP="00A920F0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FB44C5">
        <w:rPr>
          <w:rFonts w:ascii="Verdana" w:hAnsi="Verdana"/>
          <w:b/>
        </w:rPr>
        <w:t>RECURSO</w:t>
      </w:r>
      <w:r>
        <w:rPr>
          <w:rFonts w:ascii="Verdana" w:hAnsi="Verdana"/>
          <w:b/>
        </w:rPr>
        <w:t>S</w:t>
      </w:r>
      <w:r w:rsidRPr="00FB44C5">
        <w:rPr>
          <w:rFonts w:ascii="Verdana" w:hAnsi="Verdana"/>
          <w:b/>
        </w:rPr>
        <w:t xml:space="preserve"> JULGADO</w:t>
      </w:r>
      <w:r>
        <w:rPr>
          <w:rFonts w:ascii="Verdana" w:hAnsi="Verdana"/>
          <w:b/>
        </w:rPr>
        <w:t>S DIA: 05/03/2018</w:t>
      </w:r>
    </w:p>
    <w:p w:rsidR="009D6399" w:rsidRDefault="009D6399" w:rsidP="00972675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</w:p>
    <w:p w:rsidR="00972675" w:rsidRPr="00FB44C5" w:rsidRDefault="00972675" w:rsidP="00972675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</w:t>
      </w:r>
      <w:bookmarkStart w:id="2" w:name="_Hlk491774666"/>
      <w:r>
        <w:rPr>
          <w:rFonts w:ascii="Verdana" w:hAnsi="Verdana"/>
          <w:b/>
          <w:bCs/>
        </w:rPr>
        <w:t xml:space="preserve">e - </w:t>
      </w:r>
      <w:r w:rsidR="00A920F0">
        <w:rPr>
          <w:rFonts w:ascii="Verdana" w:hAnsi="Verdana"/>
          <w:b/>
          <w:bCs/>
        </w:rPr>
        <w:t>1101</w:t>
      </w:r>
      <w:r>
        <w:rPr>
          <w:rFonts w:ascii="Verdana" w:hAnsi="Verdana"/>
          <w:b/>
          <w:bCs/>
        </w:rPr>
        <w:t>/</w:t>
      </w:r>
      <w:r w:rsidR="00D10A03">
        <w:rPr>
          <w:rFonts w:ascii="Verdana" w:hAnsi="Verdana"/>
          <w:b/>
          <w:bCs/>
        </w:rPr>
        <w:t>201</w:t>
      </w:r>
      <w:bookmarkEnd w:id="2"/>
      <w:r w:rsidR="00D10A03">
        <w:rPr>
          <w:rFonts w:ascii="Verdana" w:hAnsi="Verdana"/>
          <w:b/>
          <w:bCs/>
        </w:rPr>
        <w:t>7</w:t>
      </w:r>
    </w:p>
    <w:p w:rsidR="00972675" w:rsidRDefault="00D10A03" w:rsidP="00972675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>
        <w:rPr>
          <w:rFonts w:ascii="Verdana" w:hAnsi="Verdana"/>
          <w:b/>
        </w:rPr>
        <w:t xml:space="preserve">:                           </w:t>
      </w:r>
      <w:r w:rsidR="00A920F0">
        <w:rPr>
          <w:rFonts w:ascii="Verdana" w:hAnsi="Verdana"/>
          <w:b/>
        </w:rPr>
        <w:t>ANTÔNIA HENRIQUETA ZIMMER</w:t>
      </w:r>
    </w:p>
    <w:p w:rsidR="00972675" w:rsidRPr="00EC31FC" w:rsidRDefault="00972675" w:rsidP="00972675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972675" w:rsidRPr="004D3AFA" w:rsidRDefault="00972675" w:rsidP="00972675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Pr="00353629">
        <w:rPr>
          <w:rFonts w:ascii="Verdana" w:hAnsi="Verdana"/>
          <w:b/>
        </w:rPr>
        <w:t xml:space="preserve">:                                 </w:t>
      </w:r>
      <w:r w:rsidR="00166C29" w:rsidRPr="00166C29">
        <w:rPr>
          <w:rFonts w:ascii="Verdana" w:hAnsi="Verdana"/>
          <w:b/>
        </w:rPr>
        <w:t>ISENÇÃO DE</w:t>
      </w:r>
      <w:r w:rsidR="00166C29" w:rsidRPr="00972675">
        <w:rPr>
          <w:rFonts w:ascii="Verdana" w:hAnsi="Verdana"/>
          <w:b/>
        </w:rPr>
        <w:t xml:space="preserve"> </w:t>
      </w:r>
      <w:r w:rsidRPr="00972675">
        <w:rPr>
          <w:rFonts w:ascii="Verdana" w:hAnsi="Verdana"/>
          <w:b/>
        </w:rPr>
        <w:t>ITPU</w:t>
      </w: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5E2F56" w:rsidRDefault="005E2F56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5E2F56" w:rsidRDefault="00D10A03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pacing w:val="22"/>
        </w:rPr>
      </w:pPr>
      <w:r>
        <w:rPr>
          <w:rFonts w:ascii="Verdana" w:eastAsia="Verdana" w:hAnsi="Verdana" w:cs="Verdana"/>
          <w:b/>
        </w:rPr>
        <w:t>TRIBUTÁRIO ADMINISTRATIVO – ISENÇ</w:t>
      </w:r>
      <w:r>
        <w:rPr>
          <w:rFonts w:ascii="Verdana" w:hAnsi="Verdana"/>
          <w:b/>
          <w:spacing w:val="22"/>
        </w:rPr>
        <w:t>ÃO DE IPTU, INCIDÊNCIA ART.9º, §7º LEI MUNICPAL 3001/2011, CONTRIBUINTE PORTADOR DE DOENÇA GRAVE (câncer) – RECURSO PROVIDO.</w:t>
      </w:r>
    </w:p>
    <w:p w:rsidR="00D10A03" w:rsidRDefault="00D10A03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952399" w:rsidRDefault="00952399" w:rsidP="0095239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D10A03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>TOTAL 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B31868" w:rsidRPr="00FB44C5" w:rsidRDefault="00B31868" w:rsidP="00B31868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lastRenderedPageBreak/>
        <w:t xml:space="preserve">RECURSO ORDINÁRIO:      </w:t>
      </w:r>
      <w:r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bCs/>
        </w:rPr>
        <w:t>e - 077/2015</w:t>
      </w:r>
    </w:p>
    <w:p w:rsidR="00B31868" w:rsidRDefault="00B31868" w:rsidP="00B31868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>
        <w:rPr>
          <w:rFonts w:ascii="Verdana" w:hAnsi="Verdana"/>
          <w:b/>
        </w:rPr>
        <w:t>:                           NELSI GONÇALVES PROVESI</w:t>
      </w:r>
    </w:p>
    <w:p w:rsidR="00B31868" w:rsidRPr="00EC31FC" w:rsidRDefault="00B31868" w:rsidP="00B31868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B31868" w:rsidRPr="004D3AFA" w:rsidRDefault="00B31868" w:rsidP="00B31868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Pr="00353629">
        <w:rPr>
          <w:rFonts w:ascii="Verdana" w:hAnsi="Verdana"/>
          <w:b/>
        </w:rPr>
        <w:t xml:space="preserve">:                                 </w:t>
      </w:r>
      <w:r w:rsidRPr="00166C29">
        <w:rPr>
          <w:rFonts w:ascii="Verdana" w:hAnsi="Verdana"/>
          <w:b/>
        </w:rPr>
        <w:t>ISENÇÃO DE</w:t>
      </w:r>
      <w:r w:rsidRPr="00972675">
        <w:rPr>
          <w:rFonts w:ascii="Verdana" w:hAnsi="Verdana"/>
          <w:b/>
        </w:rPr>
        <w:t xml:space="preserve"> ITPU</w:t>
      </w:r>
    </w:p>
    <w:p w:rsidR="00B31868" w:rsidRDefault="00B31868" w:rsidP="00B31868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B31868" w:rsidRDefault="00B31868" w:rsidP="00B31868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B31868" w:rsidRDefault="00B31868" w:rsidP="00B31868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B31868" w:rsidRDefault="00B31868" w:rsidP="00B31868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pacing w:val="22"/>
        </w:rPr>
      </w:pPr>
      <w:r>
        <w:rPr>
          <w:rFonts w:ascii="Verdana" w:eastAsia="Verdana" w:hAnsi="Verdana" w:cs="Verdana"/>
          <w:b/>
        </w:rPr>
        <w:t>TRIBUTÁRIO ADMINISTRATIVO – ISENÇ</w:t>
      </w:r>
      <w:r>
        <w:rPr>
          <w:rFonts w:ascii="Verdana" w:hAnsi="Verdana"/>
          <w:b/>
          <w:spacing w:val="22"/>
        </w:rPr>
        <w:t>ÃO DE IPTU, INCIDÊNCIA ART.9º, §7º LEI MUNICPAL 3001/2011, CONTRIBUINTE PORTADOR DE DOENÇA GRAVE (câncer) – RECURSO PROVIDO.</w:t>
      </w:r>
    </w:p>
    <w:p w:rsidR="00B31868" w:rsidRDefault="00B31868" w:rsidP="00B31868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B31868" w:rsidRDefault="00B31868" w:rsidP="00B31868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B31868" w:rsidRDefault="00B31868" w:rsidP="00B31868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B31868" w:rsidRDefault="00B31868" w:rsidP="00B31868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>TOTAL 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952399" w:rsidRDefault="00952399" w:rsidP="0095239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bookmarkEnd w:id="1"/>
    <w:p w:rsidR="00B31868" w:rsidRDefault="00B31868" w:rsidP="007F5EAC">
      <w:pPr>
        <w:spacing w:before="100" w:beforeAutospacing="1" w:after="100" w:afterAutospacing="1"/>
        <w:contextualSpacing/>
        <w:jc w:val="right"/>
        <w:rPr>
          <w:rFonts w:ascii="Verdana" w:hAnsi="Verdana"/>
        </w:rPr>
      </w:pPr>
    </w:p>
    <w:p w:rsidR="00D8066E" w:rsidRDefault="00D8066E" w:rsidP="007F5EAC">
      <w:pPr>
        <w:spacing w:before="100" w:beforeAutospacing="1" w:after="100" w:afterAutospacing="1"/>
        <w:contextualSpacing/>
        <w:jc w:val="right"/>
        <w:rPr>
          <w:rFonts w:ascii="Verdana" w:hAnsi="Verdana"/>
        </w:rPr>
      </w:pPr>
      <w:r w:rsidRPr="002130E6">
        <w:rPr>
          <w:rFonts w:ascii="Verdana" w:hAnsi="Verdana"/>
        </w:rPr>
        <w:t>Itapema-SC</w:t>
      </w:r>
      <w:r w:rsidR="001E7C66">
        <w:rPr>
          <w:rFonts w:ascii="Verdana" w:hAnsi="Verdana"/>
        </w:rPr>
        <w:t>,</w:t>
      </w:r>
      <w:r w:rsidR="00A920F0">
        <w:rPr>
          <w:rFonts w:ascii="Verdana" w:hAnsi="Verdana"/>
        </w:rPr>
        <w:t xml:space="preserve"> 14</w:t>
      </w:r>
      <w:r w:rsidR="008114F1">
        <w:rPr>
          <w:rFonts w:ascii="Verdana" w:hAnsi="Verdana"/>
        </w:rPr>
        <w:t xml:space="preserve"> </w:t>
      </w:r>
      <w:r w:rsidRPr="002130E6">
        <w:rPr>
          <w:rFonts w:ascii="Verdana" w:hAnsi="Verdana"/>
        </w:rPr>
        <w:t>de</w:t>
      </w:r>
      <w:r w:rsidR="007F5EAC">
        <w:rPr>
          <w:rFonts w:ascii="Verdana" w:hAnsi="Verdana"/>
        </w:rPr>
        <w:t xml:space="preserve"> </w:t>
      </w:r>
      <w:r w:rsidR="001E7C66">
        <w:rPr>
          <w:rFonts w:ascii="Verdana" w:hAnsi="Verdana"/>
        </w:rPr>
        <w:t>março</w:t>
      </w:r>
      <w:r w:rsidR="00B17534">
        <w:rPr>
          <w:rFonts w:ascii="Verdana" w:hAnsi="Verdana"/>
        </w:rPr>
        <w:t xml:space="preserve"> </w:t>
      </w:r>
      <w:r w:rsidR="00BA5A19">
        <w:rPr>
          <w:rFonts w:ascii="Verdana" w:hAnsi="Verdana"/>
        </w:rPr>
        <w:t>de 2018</w:t>
      </w:r>
      <w:r w:rsidRPr="002130E6">
        <w:rPr>
          <w:rFonts w:ascii="Verdana" w:hAnsi="Verdana"/>
        </w:rPr>
        <w:t>.</w:t>
      </w:r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  <w:bookmarkStart w:id="3" w:name="_GoBack"/>
      <w:bookmarkEnd w:id="3"/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</w:p>
    <w:p w:rsidR="00D8066E" w:rsidRPr="000A0878" w:rsidRDefault="00D8066E" w:rsidP="00D8066E">
      <w:pPr>
        <w:spacing w:before="100" w:beforeAutospacing="1" w:after="100" w:afterAutospacing="1"/>
        <w:contextualSpacing/>
        <w:jc w:val="center"/>
        <w:rPr>
          <w:rFonts w:ascii="Verdana" w:hAnsi="Verdana"/>
        </w:rPr>
      </w:pPr>
      <w:r w:rsidRPr="00EC31FC">
        <w:rPr>
          <w:rFonts w:ascii="Verdana" w:hAnsi="Verdana"/>
          <w:b/>
        </w:rPr>
        <w:t>Marília Salete da Silva</w:t>
      </w:r>
    </w:p>
    <w:p w:rsidR="00D4765E" w:rsidRPr="0088386D" w:rsidRDefault="00D8066E" w:rsidP="0088386D">
      <w:pPr>
        <w:tabs>
          <w:tab w:val="left" w:pos="1050"/>
        </w:tabs>
        <w:spacing w:after="0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Secretária</w:t>
      </w:r>
    </w:p>
    <w:sectPr w:rsidR="00D4765E" w:rsidRPr="0088386D" w:rsidSect="003274F5">
      <w:headerReference w:type="default" r:id="rId8"/>
      <w:pgSz w:w="11906" w:h="16838"/>
      <w:pgMar w:top="1418" w:right="1418" w:bottom="1418" w:left="1418" w:header="731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80" w:rsidRDefault="00F51C80" w:rsidP="000F0DD8">
      <w:pPr>
        <w:spacing w:after="0" w:line="240" w:lineRule="auto"/>
      </w:pPr>
      <w:r>
        <w:separator/>
      </w:r>
    </w:p>
  </w:endnote>
  <w:endnote w:type="continuationSeparator" w:id="1">
    <w:p w:rsidR="00F51C80" w:rsidRDefault="00F51C80" w:rsidP="000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Gentium Book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80" w:rsidRDefault="00F51C80" w:rsidP="000F0DD8">
      <w:pPr>
        <w:spacing w:after="0" w:line="240" w:lineRule="auto"/>
      </w:pPr>
      <w:r>
        <w:separator/>
      </w:r>
    </w:p>
  </w:footnote>
  <w:footnote w:type="continuationSeparator" w:id="1">
    <w:p w:rsidR="00F51C80" w:rsidRDefault="00F51C80" w:rsidP="000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21" w:rsidRDefault="009C5A21" w:rsidP="003274F5">
    <w:pPr>
      <w:pStyle w:val="Cabealho"/>
      <w:tabs>
        <w:tab w:val="clear" w:pos="8504"/>
        <w:tab w:val="right" w:pos="9923"/>
      </w:tabs>
      <w:ind w:right="-2"/>
      <w:jc w:val="center"/>
      <w:rPr>
        <w:rFonts w:ascii="Castellar" w:hAnsi="Castellar"/>
        <w:sz w:val="24"/>
        <w:szCs w:val="24"/>
      </w:rPr>
    </w:pPr>
    <w:r>
      <w:rPr>
        <w:rFonts w:ascii="Castellar" w:hAnsi="Castellar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2510790</wp:posOffset>
          </wp:positionH>
          <wp:positionV relativeFrom="margin">
            <wp:posOffset>-1847850</wp:posOffset>
          </wp:positionV>
          <wp:extent cx="781050" cy="914400"/>
          <wp:effectExtent l="19050" t="0" r="0" b="0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A21" w:rsidRDefault="009C5A21" w:rsidP="003274F5">
    <w:pPr>
      <w:pStyle w:val="Cabealho"/>
      <w:tabs>
        <w:tab w:val="clear" w:pos="8504"/>
        <w:tab w:val="right" w:pos="9923"/>
      </w:tabs>
      <w:ind w:right="-2"/>
      <w:jc w:val="center"/>
      <w:rPr>
        <w:rFonts w:ascii="Castellar" w:hAnsi="Castellar"/>
        <w:sz w:val="24"/>
        <w:szCs w:val="24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Pr="00FA789E" w:rsidRDefault="009C5A21" w:rsidP="003274F5">
    <w:pPr>
      <w:pStyle w:val="Cabealho"/>
      <w:ind w:right="-2"/>
      <w:jc w:val="center"/>
      <w:rPr>
        <w:rFonts w:ascii="Castellar" w:hAnsi="Castellar"/>
        <w:b/>
        <w:sz w:val="28"/>
        <w:szCs w:val="28"/>
      </w:rPr>
    </w:pPr>
    <w:r w:rsidRPr="00FA789E">
      <w:rPr>
        <w:rFonts w:ascii="Castellar" w:hAnsi="Castellar"/>
        <w:b/>
        <w:sz w:val="28"/>
        <w:szCs w:val="28"/>
      </w:rPr>
      <w:t>CONSELHO MUNICIPAL DE CONTRIBUINTES DE ITAPEMA</w:t>
    </w:r>
  </w:p>
  <w:p w:rsidR="009C5A21" w:rsidRPr="00B1544E" w:rsidRDefault="009C5A21" w:rsidP="003274F5">
    <w:pPr>
      <w:pStyle w:val="Cabealho"/>
      <w:ind w:right="-2"/>
      <w:jc w:val="center"/>
      <w:rPr>
        <w:b/>
      </w:rPr>
    </w:pPr>
    <w:r>
      <w:rPr>
        <w:rFonts w:ascii="Castellar" w:hAnsi="Castellar"/>
        <w:b/>
        <w:sz w:val="28"/>
        <w:szCs w:val="28"/>
      </w:rPr>
      <w:t>- C O M C I T-</w:t>
    </w:r>
  </w:p>
  <w:p w:rsidR="009C5A21" w:rsidRPr="00B1544E" w:rsidRDefault="009C5A21" w:rsidP="0014401E">
    <w:pPr>
      <w:pStyle w:val="Estilo1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463"/>
    <w:multiLevelType w:val="hybridMultilevel"/>
    <w:tmpl w:val="1C7E5FC8"/>
    <w:lvl w:ilvl="0" w:tplc="C3C020A0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">
    <w:nsid w:val="2E4A08E6"/>
    <w:multiLevelType w:val="hybridMultilevel"/>
    <w:tmpl w:val="294E1AB0"/>
    <w:lvl w:ilvl="0" w:tplc="384640FA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">
    <w:nsid w:val="38303738"/>
    <w:multiLevelType w:val="hybridMultilevel"/>
    <w:tmpl w:val="459850AA"/>
    <w:lvl w:ilvl="0" w:tplc="2BA83CD6">
      <w:start w:val="4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38BC3112"/>
    <w:multiLevelType w:val="hybridMultilevel"/>
    <w:tmpl w:val="6F4417D0"/>
    <w:lvl w:ilvl="0" w:tplc="7EFE75D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B20C2D78">
      <w:start w:val="1"/>
      <w:numFmt w:val="decimal"/>
      <w:lvlText w:val="%2-"/>
      <w:lvlJc w:val="left"/>
      <w:pPr>
        <w:tabs>
          <w:tab w:val="num" w:pos="3118"/>
        </w:tabs>
        <w:ind w:left="3118" w:hanging="2115"/>
      </w:pPr>
      <w:rPr>
        <w:rFonts w:cs="Times New Roman" w:hint="default"/>
      </w:rPr>
    </w:lvl>
    <w:lvl w:ilvl="2" w:tplc="CD50F5EE">
      <w:start w:val="1"/>
      <w:numFmt w:val="decimal"/>
      <w:lvlText w:val="%3)"/>
      <w:lvlJc w:val="left"/>
      <w:pPr>
        <w:tabs>
          <w:tab w:val="num" w:pos="3883"/>
        </w:tabs>
        <w:ind w:left="3883" w:hanging="198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43DA49A4"/>
    <w:multiLevelType w:val="hybridMultilevel"/>
    <w:tmpl w:val="ACFEFFE6"/>
    <w:lvl w:ilvl="0" w:tplc="A04AE326">
      <w:start w:val="2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51295282"/>
    <w:multiLevelType w:val="hybridMultilevel"/>
    <w:tmpl w:val="DDB87BCC"/>
    <w:lvl w:ilvl="0" w:tplc="E65255C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78163B"/>
    <w:multiLevelType w:val="hybridMultilevel"/>
    <w:tmpl w:val="E3B2D144"/>
    <w:lvl w:ilvl="0" w:tplc="D84692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A5803FE"/>
    <w:multiLevelType w:val="hybridMultilevel"/>
    <w:tmpl w:val="39DE7CF6"/>
    <w:lvl w:ilvl="0" w:tplc="2794C84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FF53234"/>
    <w:multiLevelType w:val="hybridMultilevel"/>
    <w:tmpl w:val="FD5EBF20"/>
    <w:lvl w:ilvl="0" w:tplc="7EB0AC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3106"/>
    <w:rsid w:val="00004401"/>
    <w:rsid w:val="000068F2"/>
    <w:rsid w:val="0001520B"/>
    <w:rsid w:val="0001623D"/>
    <w:rsid w:val="000259D9"/>
    <w:rsid w:val="000275E0"/>
    <w:rsid w:val="00031505"/>
    <w:rsid w:val="0003170E"/>
    <w:rsid w:val="00037F99"/>
    <w:rsid w:val="00042709"/>
    <w:rsid w:val="00044F89"/>
    <w:rsid w:val="00046262"/>
    <w:rsid w:val="000536C9"/>
    <w:rsid w:val="00057123"/>
    <w:rsid w:val="00057150"/>
    <w:rsid w:val="0008200B"/>
    <w:rsid w:val="00087B42"/>
    <w:rsid w:val="000A4B9C"/>
    <w:rsid w:val="000B1181"/>
    <w:rsid w:val="000B1CF9"/>
    <w:rsid w:val="000B5135"/>
    <w:rsid w:val="000B689C"/>
    <w:rsid w:val="000B7AC3"/>
    <w:rsid w:val="000D2A08"/>
    <w:rsid w:val="000E002D"/>
    <w:rsid w:val="000F0DD8"/>
    <w:rsid w:val="000F3180"/>
    <w:rsid w:val="000F3529"/>
    <w:rsid w:val="000F6746"/>
    <w:rsid w:val="0010386C"/>
    <w:rsid w:val="00130ABD"/>
    <w:rsid w:val="00133F50"/>
    <w:rsid w:val="0014401E"/>
    <w:rsid w:val="0016538C"/>
    <w:rsid w:val="00166C29"/>
    <w:rsid w:val="001727E5"/>
    <w:rsid w:val="00174AD5"/>
    <w:rsid w:val="001877EE"/>
    <w:rsid w:val="001942E2"/>
    <w:rsid w:val="00195BD1"/>
    <w:rsid w:val="001A03CC"/>
    <w:rsid w:val="001A14B6"/>
    <w:rsid w:val="001A24A2"/>
    <w:rsid w:val="001A3D38"/>
    <w:rsid w:val="001A4BDE"/>
    <w:rsid w:val="001B0F0C"/>
    <w:rsid w:val="001C1356"/>
    <w:rsid w:val="001C7DFC"/>
    <w:rsid w:val="001D6354"/>
    <w:rsid w:val="001E005E"/>
    <w:rsid w:val="001E02E8"/>
    <w:rsid w:val="001E2182"/>
    <w:rsid w:val="001E291E"/>
    <w:rsid w:val="001E7C66"/>
    <w:rsid w:val="001F2249"/>
    <w:rsid w:val="0021254D"/>
    <w:rsid w:val="00216EDF"/>
    <w:rsid w:val="002316EF"/>
    <w:rsid w:val="00265F09"/>
    <w:rsid w:val="00274C96"/>
    <w:rsid w:val="002805FD"/>
    <w:rsid w:val="002833A6"/>
    <w:rsid w:val="002A1EE0"/>
    <w:rsid w:val="002A35A0"/>
    <w:rsid w:val="002A4C82"/>
    <w:rsid w:val="002B3106"/>
    <w:rsid w:val="002B67CD"/>
    <w:rsid w:val="002C113E"/>
    <w:rsid w:val="002C181F"/>
    <w:rsid w:val="002C3997"/>
    <w:rsid w:val="002E1773"/>
    <w:rsid w:val="002E5CFD"/>
    <w:rsid w:val="002F6EC1"/>
    <w:rsid w:val="002F7722"/>
    <w:rsid w:val="00305DD4"/>
    <w:rsid w:val="003068FF"/>
    <w:rsid w:val="0031598C"/>
    <w:rsid w:val="003231E1"/>
    <w:rsid w:val="003274F5"/>
    <w:rsid w:val="00334F04"/>
    <w:rsid w:val="0034531B"/>
    <w:rsid w:val="0035411E"/>
    <w:rsid w:val="00356A2A"/>
    <w:rsid w:val="0035722D"/>
    <w:rsid w:val="00365447"/>
    <w:rsid w:val="0037186A"/>
    <w:rsid w:val="00374DAF"/>
    <w:rsid w:val="00384CEE"/>
    <w:rsid w:val="00392F2A"/>
    <w:rsid w:val="00393B0D"/>
    <w:rsid w:val="00397F8D"/>
    <w:rsid w:val="003A0DA3"/>
    <w:rsid w:val="003B0665"/>
    <w:rsid w:val="003B302F"/>
    <w:rsid w:val="003C4AB6"/>
    <w:rsid w:val="003D0613"/>
    <w:rsid w:val="003D0C90"/>
    <w:rsid w:val="003D18BF"/>
    <w:rsid w:val="003D608D"/>
    <w:rsid w:val="003E4608"/>
    <w:rsid w:val="003E4847"/>
    <w:rsid w:val="003E5DB9"/>
    <w:rsid w:val="003F1CAD"/>
    <w:rsid w:val="003F3433"/>
    <w:rsid w:val="003F4A81"/>
    <w:rsid w:val="003F4CCD"/>
    <w:rsid w:val="003F569A"/>
    <w:rsid w:val="003F7B1C"/>
    <w:rsid w:val="00402186"/>
    <w:rsid w:val="00404910"/>
    <w:rsid w:val="0041674B"/>
    <w:rsid w:val="00430FE7"/>
    <w:rsid w:val="00433567"/>
    <w:rsid w:val="004450A2"/>
    <w:rsid w:val="004450CF"/>
    <w:rsid w:val="00445D64"/>
    <w:rsid w:val="00445EF3"/>
    <w:rsid w:val="004555E5"/>
    <w:rsid w:val="00456817"/>
    <w:rsid w:val="00460982"/>
    <w:rsid w:val="00465DB8"/>
    <w:rsid w:val="00470283"/>
    <w:rsid w:val="004705B0"/>
    <w:rsid w:val="00470801"/>
    <w:rsid w:val="00474EB3"/>
    <w:rsid w:val="00481D30"/>
    <w:rsid w:val="00490242"/>
    <w:rsid w:val="004A3C37"/>
    <w:rsid w:val="004D3AFA"/>
    <w:rsid w:val="004D567D"/>
    <w:rsid w:val="004D5E07"/>
    <w:rsid w:val="004E1919"/>
    <w:rsid w:val="004E3AA1"/>
    <w:rsid w:val="004F4A08"/>
    <w:rsid w:val="004F7545"/>
    <w:rsid w:val="00501E4A"/>
    <w:rsid w:val="00507D9C"/>
    <w:rsid w:val="00520026"/>
    <w:rsid w:val="0053491C"/>
    <w:rsid w:val="00543076"/>
    <w:rsid w:val="005435CC"/>
    <w:rsid w:val="00544C7B"/>
    <w:rsid w:val="00551252"/>
    <w:rsid w:val="00556607"/>
    <w:rsid w:val="005571D2"/>
    <w:rsid w:val="00560DDD"/>
    <w:rsid w:val="005709C9"/>
    <w:rsid w:val="00574481"/>
    <w:rsid w:val="0058080B"/>
    <w:rsid w:val="005A2E13"/>
    <w:rsid w:val="005A7E22"/>
    <w:rsid w:val="005B3C7F"/>
    <w:rsid w:val="005B6B68"/>
    <w:rsid w:val="005E23F9"/>
    <w:rsid w:val="005E2F56"/>
    <w:rsid w:val="005F4939"/>
    <w:rsid w:val="005F66F4"/>
    <w:rsid w:val="006027B2"/>
    <w:rsid w:val="006061AB"/>
    <w:rsid w:val="00607ECD"/>
    <w:rsid w:val="00616C3E"/>
    <w:rsid w:val="00632140"/>
    <w:rsid w:val="00632510"/>
    <w:rsid w:val="00654A69"/>
    <w:rsid w:val="00660026"/>
    <w:rsid w:val="0066345B"/>
    <w:rsid w:val="00670068"/>
    <w:rsid w:val="006712DC"/>
    <w:rsid w:val="00686925"/>
    <w:rsid w:val="00692292"/>
    <w:rsid w:val="006A6331"/>
    <w:rsid w:val="006B0234"/>
    <w:rsid w:val="006C1C10"/>
    <w:rsid w:val="006C3EB9"/>
    <w:rsid w:val="006C79F3"/>
    <w:rsid w:val="006C7E40"/>
    <w:rsid w:val="006D326D"/>
    <w:rsid w:val="006D33D6"/>
    <w:rsid w:val="006E59E4"/>
    <w:rsid w:val="006F5AB6"/>
    <w:rsid w:val="006F716B"/>
    <w:rsid w:val="0070528C"/>
    <w:rsid w:val="00710035"/>
    <w:rsid w:val="007241D2"/>
    <w:rsid w:val="00736CAD"/>
    <w:rsid w:val="007404FD"/>
    <w:rsid w:val="00740F72"/>
    <w:rsid w:val="00741529"/>
    <w:rsid w:val="00742887"/>
    <w:rsid w:val="00745169"/>
    <w:rsid w:val="0074592F"/>
    <w:rsid w:val="00746FA9"/>
    <w:rsid w:val="00747C63"/>
    <w:rsid w:val="00750240"/>
    <w:rsid w:val="00761072"/>
    <w:rsid w:val="00762A89"/>
    <w:rsid w:val="007733B4"/>
    <w:rsid w:val="00773906"/>
    <w:rsid w:val="00773C59"/>
    <w:rsid w:val="00774A98"/>
    <w:rsid w:val="00774ABC"/>
    <w:rsid w:val="00775F10"/>
    <w:rsid w:val="00793376"/>
    <w:rsid w:val="00797412"/>
    <w:rsid w:val="0079761D"/>
    <w:rsid w:val="007976AA"/>
    <w:rsid w:val="007A0367"/>
    <w:rsid w:val="007A2D5C"/>
    <w:rsid w:val="007A6569"/>
    <w:rsid w:val="007A6B15"/>
    <w:rsid w:val="007B3678"/>
    <w:rsid w:val="007B7B4D"/>
    <w:rsid w:val="007C2F88"/>
    <w:rsid w:val="007C4744"/>
    <w:rsid w:val="007C6AE8"/>
    <w:rsid w:val="007D2B87"/>
    <w:rsid w:val="007D5F28"/>
    <w:rsid w:val="007E34E8"/>
    <w:rsid w:val="007E3C5F"/>
    <w:rsid w:val="007F2920"/>
    <w:rsid w:val="007F5EAC"/>
    <w:rsid w:val="00800200"/>
    <w:rsid w:val="00805603"/>
    <w:rsid w:val="00805A87"/>
    <w:rsid w:val="00805FED"/>
    <w:rsid w:val="008114F1"/>
    <w:rsid w:val="008149A2"/>
    <w:rsid w:val="0081747B"/>
    <w:rsid w:val="008206C3"/>
    <w:rsid w:val="00821C7F"/>
    <w:rsid w:val="0082372A"/>
    <w:rsid w:val="00824ED2"/>
    <w:rsid w:val="008256C7"/>
    <w:rsid w:val="00825AAE"/>
    <w:rsid w:val="008362AA"/>
    <w:rsid w:val="00837F3F"/>
    <w:rsid w:val="008456F8"/>
    <w:rsid w:val="00847161"/>
    <w:rsid w:val="00857CB9"/>
    <w:rsid w:val="00870BB4"/>
    <w:rsid w:val="0088386D"/>
    <w:rsid w:val="00884FB7"/>
    <w:rsid w:val="008857D3"/>
    <w:rsid w:val="00886AC2"/>
    <w:rsid w:val="00892D7A"/>
    <w:rsid w:val="00894605"/>
    <w:rsid w:val="008953DF"/>
    <w:rsid w:val="008A0378"/>
    <w:rsid w:val="008A099B"/>
    <w:rsid w:val="008A1CB9"/>
    <w:rsid w:val="008A21FE"/>
    <w:rsid w:val="008A3A9D"/>
    <w:rsid w:val="008B449D"/>
    <w:rsid w:val="008C10D3"/>
    <w:rsid w:val="008D021A"/>
    <w:rsid w:val="008D26CA"/>
    <w:rsid w:val="008E481B"/>
    <w:rsid w:val="008E71DC"/>
    <w:rsid w:val="008E7D4A"/>
    <w:rsid w:val="00903F68"/>
    <w:rsid w:val="00904B14"/>
    <w:rsid w:val="00910E81"/>
    <w:rsid w:val="00912F7B"/>
    <w:rsid w:val="00913470"/>
    <w:rsid w:val="00913DB0"/>
    <w:rsid w:val="00915430"/>
    <w:rsid w:val="0091768F"/>
    <w:rsid w:val="00921ABB"/>
    <w:rsid w:val="00922391"/>
    <w:rsid w:val="00924855"/>
    <w:rsid w:val="00933849"/>
    <w:rsid w:val="00935C07"/>
    <w:rsid w:val="00940744"/>
    <w:rsid w:val="00941F48"/>
    <w:rsid w:val="00943E6E"/>
    <w:rsid w:val="00951D33"/>
    <w:rsid w:val="00952399"/>
    <w:rsid w:val="00952A24"/>
    <w:rsid w:val="00953C89"/>
    <w:rsid w:val="009623DD"/>
    <w:rsid w:val="00966B08"/>
    <w:rsid w:val="00967AC2"/>
    <w:rsid w:val="00972675"/>
    <w:rsid w:val="00974F18"/>
    <w:rsid w:val="00986C01"/>
    <w:rsid w:val="00990A31"/>
    <w:rsid w:val="0099229B"/>
    <w:rsid w:val="00995617"/>
    <w:rsid w:val="00996217"/>
    <w:rsid w:val="009B31AD"/>
    <w:rsid w:val="009C2CFE"/>
    <w:rsid w:val="009C5A21"/>
    <w:rsid w:val="009C7F6D"/>
    <w:rsid w:val="009D30CC"/>
    <w:rsid w:val="009D57BE"/>
    <w:rsid w:val="009D6399"/>
    <w:rsid w:val="009F23D2"/>
    <w:rsid w:val="009F2EBA"/>
    <w:rsid w:val="00A03B23"/>
    <w:rsid w:val="00A0789B"/>
    <w:rsid w:val="00A1319E"/>
    <w:rsid w:val="00A14849"/>
    <w:rsid w:val="00A170A7"/>
    <w:rsid w:val="00A26518"/>
    <w:rsid w:val="00A5459A"/>
    <w:rsid w:val="00A54ED4"/>
    <w:rsid w:val="00A651AE"/>
    <w:rsid w:val="00A6624C"/>
    <w:rsid w:val="00A674C8"/>
    <w:rsid w:val="00A72808"/>
    <w:rsid w:val="00A74147"/>
    <w:rsid w:val="00A851D9"/>
    <w:rsid w:val="00A920F0"/>
    <w:rsid w:val="00AA6562"/>
    <w:rsid w:val="00AA7FF7"/>
    <w:rsid w:val="00AB55DC"/>
    <w:rsid w:val="00AC2223"/>
    <w:rsid w:val="00AC36E9"/>
    <w:rsid w:val="00AD035D"/>
    <w:rsid w:val="00AE0552"/>
    <w:rsid w:val="00AF452A"/>
    <w:rsid w:val="00AF5150"/>
    <w:rsid w:val="00AF69C8"/>
    <w:rsid w:val="00B06CA4"/>
    <w:rsid w:val="00B1544E"/>
    <w:rsid w:val="00B16E78"/>
    <w:rsid w:val="00B17534"/>
    <w:rsid w:val="00B216E3"/>
    <w:rsid w:val="00B2630D"/>
    <w:rsid w:val="00B31868"/>
    <w:rsid w:val="00B407CE"/>
    <w:rsid w:val="00B43EB8"/>
    <w:rsid w:val="00B55C63"/>
    <w:rsid w:val="00B5602E"/>
    <w:rsid w:val="00B57D69"/>
    <w:rsid w:val="00B61B5A"/>
    <w:rsid w:val="00B82846"/>
    <w:rsid w:val="00B83AD4"/>
    <w:rsid w:val="00B93C6E"/>
    <w:rsid w:val="00BA0CB3"/>
    <w:rsid w:val="00BA0DAE"/>
    <w:rsid w:val="00BA5A19"/>
    <w:rsid w:val="00BA669F"/>
    <w:rsid w:val="00BB1D8D"/>
    <w:rsid w:val="00BB6A3B"/>
    <w:rsid w:val="00BC0027"/>
    <w:rsid w:val="00BC149D"/>
    <w:rsid w:val="00BC5406"/>
    <w:rsid w:val="00BD3863"/>
    <w:rsid w:val="00BD6241"/>
    <w:rsid w:val="00BE0D63"/>
    <w:rsid w:val="00BE7BA6"/>
    <w:rsid w:val="00C07194"/>
    <w:rsid w:val="00C11838"/>
    <w:rsid w:val="00C12E8F"/>
    <w:rsid w:val="00C21252"/>
    <w:rsid w:val="00C21421"/>
    <w:rsid w:val="00C23320"/>
    <w:rsid w:val="00C258A4"/>
    <w:rsid w:val="00C26947"/>
    <w:rsid w:val="00C270C6"/>
    <w:rsid w:val="00C3039A"/>
    <w:rsid w:val="00C32223"/>
    <w:rsid w:val="00C43703"/>
    <w:rsid w:val="00C471F8"/>
    <w:rsid w:val="00C5172A"/>
    <w:rsid w:val="00C576D8"/>
    <w:rsid w:val="00C61E72"/>
    <w:rsid w:val="00C673F5"/>
    <w:rsid w:val="00C7285B"/>
    <w:rsid w:val="00C76E78"/>
    <w:rsid w:val="00C83FE4"/>
    <w:rsid w:val="00C84794"/>
    <w:rsid w:val="00CA0DCC"/>
    <w:rsid w:val="00CA73FD"/>
    <w:rsid w:val="00CB49E4"/>
    <w:rsid w:val="00CC03DA"/>
    <w:rsid w:val="00CC366B"/>
    <w:rsid w:val="00CC4586"/>
    <w:rsid w:val="00CD6781"/>
    <w:rsid w:val="00CE1391"/>
    <w:rsid w:val="00CE3E7D"/>
    <w:rsid w:val="00CF41B8"/>
    <w:rsid w:val="00D03A7B"/>
    <w:rsid w:val="00D10A03"/>
    <w:rsid w:val="00D14165"/>
    <w:rsid w:val="00D171B1"/>
    <w:rsid w:val="00D36C1E"/>
    <w:rsid w:val="00D4765E"/>
    <w:rsid w:val="00D531BA"/>
    <w:rsid w:val="00D57E28"/>
    <w:rsid w:val="00D6200B"/>
    <w:rsid w:val="00D663E3"/>
    <w:rsid w:val="00D73F8D"/>
    <w:rsid w:val="00D74B49"/>
    <w:rsid w:val="00D8066E"/>
    <w:rsid w:val="00D843EE"/>
    <w:rsid w:val="00D866C5"/>
    <w:rsid w:val="00D923AE"/>
    <w:rsid w:val="00DA194C"/>
    <w:rsid w:val="00DA1B0F"/>
    <w:rsid w:val="00DA5F70"/>
    <w:rsid w:val="00DA621E"/>
    <w:rsid w:val="00DB0367"/>
    <w:rsid w:val="00DC3F11"/>
    <w:rsid w:val="00DD058A"/>
    <w:rsid w:val="00DD0EED"/>
    <w:rsid w:val="00DD10D8"/>
    <w:rsid w:val="00DD137A"/>
    <w:rsid w:val="00DD46A8"/>
    <w:rsid w:val="00DE0519"/>
    <w:rsid w:val="00E00141"/>
    <w:rsid w:val="00E003C5"/>
    <w:rsid w:val="00E0095B"/>
    <w:rsid w:val="00E067FD"/>
    <w:rsid w:val="00E102B9"/>
    <w:rsid w:val="00E20A98"/>
    <w:rsid w:val="00E228A7"/>
    <w:rsid w:val="00E24451"/>
    <w:rsid w:val="00E30B4F"/>
    <w:rsid w:val="00E51FFD"/>
    <w:rsid w:val="00E606BC"/>
    <w:rsid w:val="00E61317"/>
    <w:rsid w:val="00E621C9"/>
    <w:rsid w:val="00E6551E"/>
    <w:rsid w:val="00E733E4"/>
    <w:rsid w:val="00E741B8"/>
    <w:rsid w:val="00E801D1"/>
    <w:rsid w:val="00E87197"/>
    <w:rsid w:val="00E9127F"/>
    <w:rsid w:val="00EA1BAB"/>
    <w:rsid w:val="00EA20AC"/>
    <w:rsid w:val="00EB0198"/>
    <w:rsid w:val="00EB150F"/>
    <w:rsid w:val="00EB1826"/>
    <w:rsid w:val="00EB21BA"/>
    <w:rsid w:val="00EC017F"/>
    <w:rsid w:val="00EC0981"/>
    <w:rsid w:val="00EC71D4"/>
    <w:rsid w:val="00ED1406"/>
    <w:rsid w:val="00EE309C"/>
    <w:rsid w:val="00EF0FFD"/>
    <w:rsid w:val="00EF53C6"/>
    <w:rsid w:val="00F000E1"/>
    <w:rsid w:val="00F02CF6"/>
    <w:rsid w:val="00F12F07"/>
    <w:rsid w:val="00F16276"/>
    <w:rsid w:val="00F23898"/>
    <w:rsid w:val="00F27D99"/>
    <w:rsid w:val="00F35516"/>
    <w:rsid w:val="00F36332"/>
    <w:rsid w:val="00F36382"/>
    <w:rsid w:val="00F36538"/>
    <w:rsid w:val="00F51C80"/>
    <w:rsid w:val="00F51F6C"/>
    <w:rsid w:val="00F60B5E"/>
    <w:rsid w:val="00F67D83"/>
    <w:rsid w:val="00F74E93"/>
    <w:rsid w:val="00F8137A"/>
    <w:rsid w:val="00F8232B"/>
    <w:rsid w:val="00F8489B"/>
    <w:rsid w:val="00F84EB6"/>
    <w:rsid w:val="00F90334"/>
    <w:rsid w:val="00F91386"/>
    <w:rsid w:val="00F955CB"/>
    <w:rsid w:val="00F96BE4"/>
    <w:rsid w:val="00F96D8E"/>
    <w:rsid w:val="00FA1FB0"/>
    <w:rsid w:val="00FA4CED"/>
    <w:rsid w:val="00FB2AC3"/>
    <w:rsid w:val="00FB39D1"/>
    <w:rsid w:val="00FB5328"/>
    <w:rsid w:val="00FC3D60"/>
    <w:rsid w:val="00FD3413"/>
    <w:rsid w:val="00FD7208"/>
    <w:rsid w:val="00FE70FA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uiPriority w:val="99"/>
    <w:rsid w:val="002B3106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hAnsi="Arial" w:cs="Arial"/>
      <w:sz w:val="24"/>
      <w:szCs w:val="24"/>
    </w:rPr>
  </w:style>
  <w:style w:type="paragraph" w:customStyle="1" w:styleId="Texto">
    <w:name w:val="Texto"/>
    <w:uiPriority w:val="99"/>
    <w:rsid w:val="005A7E22"/>
    <w:pPr>
      <w:widowControl w:val="0"/>
      <w:autoSpaceDE w:val="0"/>
      <w:autoSpaceDN w:val="0"/>
      <w:adjustRightInd w:val="0"/>
      <w:spacing w:after="120" w:line="360" w:lineRule="auto"/>
      <w:ind w:firstLine="2154"/>
      <w:jc w:val="both"/>
    </w:pPr>
    <w:rPr>
      <w:rFonts w:ascii="Arial" w:hAnsi="Arial" w:cs="Arial"/>
      <w:sz w:val="24"/>
      <w:szCs w:val="24"/>
    </w:rPr>
  </w:style>
  <w:style w:type="paragraph" w:customStyle="1" w:styleId="Deciso">
    <w:name w:val="Decisão"/>
    <w:next w:val="Ttulo"/>
    <w:rsid w:val="00746FA9"/>
    <w:pPr>
      <w:widowControl w:val="0"/>
      <w:autoSpaceDE w:val="0"/>
      <w:autoSpaceDN w:val="0"/>
      <w:adjustRightInd w:val="0"/>
      <w:spacing w:before="800" w:after="120" w:line="240" w:lineRule="auto"/>
      <w:ind w:firstLine="1417"/>
      <w:jc w:val="both"/>
    </w:pPr>
    <w:rPr>
      <w:rFonts w:ascii="Arial" w:hAnsi="Arial" w:cs="Arial"/>
      <w:sz w:val="24"/>
      <w:szCs w:val="24"/>
    </w:rPr>
  </w:style>
  <w:style w:type="paragraph" w:customStyle="1" w:styleId="Destaque1">
    <w:name w:val="Destaque1"/>
    <w:uiPriority w:val="99"/>
    <w:rsid w:val="00746FA9"/>
    <w:pPr>
      <w:widowControl w:val="0"/>
      <w:autoSpaceDE w:val="0"/>
      <w:autoSpaceDN w:val="0"/>
      <w:adjustRightInd w:val="0"/>
      <w:spacing w:after="0" w:line="240" w:lineRule="auto"/>
      <w:ind w:left="850" w:firstLine="567"/>
      <w:jc w:val="both"/>
    </w:pPr>
    <w:rPr>
      <w:rFonts w:ascii="Arial" w:hAnsi="Arial" w:cs="Arial"/>
    </w:rPr>
  </w:style>
  <w:style w:type="paragraph" w:customStyle="1" w:styleId="Relator">
    <w:name w:val="Relator"/>
    <w:basedOn w:val="Ementa"/>
    <w:next w:val="Ementa"/>
    <w:uiPriority w:val="99"/>
    <w:rsid w:val="00746FA9"/>
    <w:pPr>
      <w:spacing w:after="800"/>
      <w:ind w:left="0" w:firstLine="0"/>
    </w:pPr>
  </w:style>
  <w:style w:type="paragraph" w:styleId="Ttulo">
    <w:name w:val="Title"/>
    <w:basedOn w:val="Texto"/>
    <w:next w:val="Texto"/>
    <w:link w:val="TtuloChar"/>
    <w:uiPriority w:val="99"/>
    <w:qFormat/>
    <w:rsid w:val="00746FA9"/>
    <w:pPr>
      <w:spacing w:before="240" w:after="240" w:line="240" w:lineRule="auto"/>
      <w:ind w:left="1417" w:firstLine="0"/>
    </w:pPr>
  </w:style>
  <w:style w:type="character" w:customStyle="1" w:styleId="TtuloChar">
    <w:name w:val="Título Char"/>
    <w:basedOn w:val="Fontepargpadro"/>
    <w:link w:val="Ttulo"/>
    <w:uiPriority w:val="99"/>
    <w:rsid w:val="00746FA9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Vistos">
    <w:name w:val="Vistos"/>
    <w:basedOn w:val="Deciso"/>
    <w:uiPriority w:val="99"/>
    <w:rsid w:val="00746FA9"/>
  </w:style>
  <w:style w:type="paragraph" w:customStyle="1" w:styleId="Abertura">
    <w:name w:val="Abertura"/>
    <w:basedOn w:val="Relator"/>
    <w:next w:val="Relator"/>
    <w:uiPriority w:val="99"/>
    <w:rsid w:val="00746FA9"/>
    <w:pPr>
      <w:spacing w:after="0"/>
    </w:pPr>
  </w:style>
  <w:style w:type="paragraph" w:customStyle="1" w:styleId="Assinaturas">
    <w:name w:val="Assinaturas"/>
    <w:uiPriority w:val="99"/>
    <w:rsid w:val="00746F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F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DD8"/>
  </w:style>
  <w:style w:type="paragraph" w:styleId="Rodap">
    <w:name w:val="footer"/>
    <w:basedOn w:val="Normal"/>
    <w:link w:val="RodapChar"/>
    <w:uiPriority w:val="99"/>
    <w:unhideWhenUsed/>
    <w:rsid w:val="000F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DD8"/>
  </w:style>
  <w:style w:type="paragraph" w:customStyle="1" w:styleId="Estilo1">
    <w:name w:val="Estilo1"/>
    <w:basedOn w:val="Cabealho"/>
    <w:link w:val="Estilo1Char"/>
    <w:qFormat/>
    <w:rsid w:val="00B1544E"/>
    <w:pPr>
      <w:pBdr>
        <w:bottom w:val="single" w:sz="4" w:space="23" w:color="auto"/>
      </w:pBdr>
      <w:tabs>
        <w:tab w:val="clear" w:pos="8504"/>
        <w:tab w:val="right" w:pos="9639"/>
      </w:tabs>
      <w:ind w:left="426" w:right="-710"/>
      <w:jc w:val="center"/>
    </w:pPr>
    <w:rPr>
      <w:rFonts w:ascii="Verdana" w:hAnsi="Verdana"/>
      <w:b/>
      <w:sz w:val="28"/>
      <w:szCs w:val="28"/>
    </w:rPr>
  </w:style>
  <w:style w:type="character" w:customStyle="1" w:styleId="Estilo1Char">
    <w:name w:val="Estilo1 Char"/>
    <w:basedOn w:val="CabealhoChar"/>
    <w:link w:val="Estilo1"/>
    <w:rsid w:val="00B1544E"/>
    <w:rPr>
      <w:rFonts w:ascii="Verdana" w:hAnsi="Verdana"/>
      <w:b/>
      <w:sz w:val="28"/>
      <w:szCs w:val="28"/>
    </w:rPr>
  </w:style>
  <w:style w:type="character" w:styleId="Forte">
    <w:name w:val="Strong"/>
    <w:basedOn w:val="Fontepargpadro"/>
    <w:uiPriority w:val="22"/>
    <w:qFormat/>
    <w:rsid w:val="004705B0"/>
    <w:rPr>
      <w:b/>
      <w:bCs/>
    </w:rPr>
  </w:style>
  <w:style w:type="table" w:styleId="Tabelacomgrade">
    <w:name w:val="Table Grid"/>
    <w:basedOn w:val="Tabelanormal"/>
    <w:uiPriority w:val="59"/>
    <w:rsid w:val="00D47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2C18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C181F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38C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rsid w:val="00F67D8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435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435C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76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68E-AF65-42F4-AA97-72A9684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630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cultura 3</cp:lastModifiedBy>
  <cp:revision>3</cp:revision>
  <cp:lastPrinted>2018-03-01T18:57:00Z</cp:lastPrinted>
  <dcterms:created xsi:type="dcterms:W3CDTF">2018-03-14T18:56:00Z</dcterms:created>
  <dcterms:modified xsi:type="dcterms:W3CDTF">2018-03-14T19:14:00Z</dcterms:modified>
</cp:coreProperties>
</file>